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32D6" w14:textId="38C112A8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  <w:r w:rsidR="00317D1E">
        <w:rPr>
          <w:b/>
          <w:sz w:val="52"/>
        </w:rPr>
        <w:t>ODAF MI</w:t>
      </w:r>
    </w:p>
    <w:p w14:paraId="019DF2D2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237902CF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2025</w:t>
      </w:r>
      <w:r w:rsidR="00651A97" w:rsidRPr="007A09A7">
        <w:rPr>
          <w:b/>
          <w:sz w:val="44"/>
        </w:rPr>
        <w:t xml:space="preserve"> </w:t>
      </w:r>
    </w:p>
    <w:p w14:paraId="746D9298" w14:textId="77777777" w:rsidR="00DF06C3" w:rsidRDefault="00DF06C3"/>
    <w:p w14:paraId="2A9DBCEE" w14:textId="77777777" w:rsidR="00DF06C3" w:rsidRDefault="00DF06C3"/>
    <w:p w14:paraId="0065C152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AB60582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13FE3834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ABEDAF1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Pr="00C80454">
              <w:rPr>
                <w:rStyle w:val="Collegamentoipertestuale"/>
                <w:noProof/>
              </w:rPr>
              <w:t>SEZIONE 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E1FDEF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Pr="00C80454">
              <w:rPr>
                <w:rStyle w:val="Collegamentoipertestuale"/>
                <w:noProof/>
              </w:rPr>
              <w:t>SEZIONE 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77E0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Pr="00C80454">
              <w:rPr>
                <w:rStyle w:val="Collegamentoipertestuale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9F7CE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Pr="00C80454">
              <w:rPr>
                <w:rStyle w:val="Collegamentoipertestuale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Codice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7474F4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Pr="00C80454">
              <w:rPr>
                <w:rStyle w:val="Collegamentoipertestuale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76353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Pr="00C80454">
              <w:rPr>
                <w:rStyle w:val="Collegamentoipertestuale"/>
                <w:noProof/>
              </w:rPr>
              <w:t>3.3.1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A20D8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Pr="00C80454">
              <w:rPr>
                <w:rStyle w:val="Collegamentoipertestuale"/>
                <w:noProof/>
              </w:rPr>
              <w:t>3.3.2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7AF96E" w14:textId="77777777" w:rsidR="00C80BC1" w:rsidRDefault="00C80BC1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Pr="00C80454">
              <w:rPr>
                <w:rStyle w:val="Collegamentoipertestuale"/>
                <w:noProof/>
              </w:rPr>
              <w:t>3.3.3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C80454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FA748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Pr="00C80454">
              <w:rPr>
                <w:rStyle w:val="Collegamentoipertestuale"/>
                <w:noProof/>
              </w:rPr>
              <w:t>3.4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16973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Pr="00C80454">
              <w:rPr>
                <w:rStyle w:val="Collegamentoipertestuale"/>
                <w:noProof/>
                <w:lang w:val="en-US"/>
              </w:rPr>
              <w:t>3.5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  <w:lang w:val="en-US"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B710A8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Pr="00C80454">
              <w:rPr>
                <w:rStyle w:val="Collegamentoipertestuale"/>
                <w:noProof/>
              </w:rPr>
              <w:t>3.6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6D97F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Pr="00C80454">
              <w:rPr>
                <w:rStyle w:val="Collegamentoipertestuale"/>
                <w:noProof/>
              </w:rPr>
              <w:t>3.7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2AD2A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Pr="00C80454">
              <w:rPr>
                <w:rStyle w:val="Collegamentoipertestuale"/>
                <w:noProof/>
              </w:rPr>
              <w:t>3.8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9D770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Pr="00C80454">
              <w:rPr>
                <w:rStyle w:val="Collegamentoipertestuale"/>
                <w:noProof/>
              </w:rPr>
              <w:t>3.9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A997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Pr="00C80454">
              <w:rPr>
                <w:rStyle w:val="Collegamentoipertestuale"/>
                <w:noProof/>
              </w:rPr>
              <w:t>3.10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F13EB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Pr="00C80454">
              <w:rPr>
                <w:rStyle w:val="Collegamentoipertestuale"/>
                <w:noProof/>
              </w:rPr>
              <w:t>3.11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Rapporti con i portatori di interessi particolari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C1176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Pr="00C80454">
              <w:rPr>
                <w:rStyle w:val="Collegamentoipertestuale"/>
                <w:noProof/>
              </w:rPr>
              <w:t>3.12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6B5B4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Pr="00C80454">
              <w:rPr>
                <w:rStyle w:val="Collegamentoipertestuale"/>
                <w:noProof/>
              </w:rPr>
              <w:t>SEZIONE 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5B26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Pr="00C80454">
              <w:rPr>
                <w:rStyle w:val="Collegamentoipertestuale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AD8FC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Pr="00C80454">
              <w:rPr>
                <w:rStyle w:val="Collegamentoipertestuale"/>
                <w:noProof/>
              </w:rPr>
              <w:t>SEZIONE 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33023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Pr="00C80454">
              <w:rPr>
                <w:rStyle w:val="Collegamentoipertestuale"/>
                <w:noProof/>
              </w:rPr>
              <w:t>SEZIONE 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A7A78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Pr="00C80454">
              <w:rPr>
                <w:rStyle w:val="Collegamentoipertestuale"/>
                <w:noProof/>
              </w:rPr>
              <w:t>SEZIONE 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91993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Pr="00C80454">
              <w:rPr>
                <w:rStyle w:val="Collegamentoipertestuale"/>
                <w:noProof/>
              </w:rPr>
              <w:t>SEZIONE 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6D6EB" w14:textId="77777777" w:rsidR="00C80BC1" w:rsidRDefault="00C80BC1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Pr="00C80454">
              <w:rPr>
                <w:rStyle w:val="Collegamentoipertestuale"/>
                <w:noProof/>
              </w:rPr>
              <w:t>SEZIONE 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C80454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FF041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Pr="00C80454">
              <w:rPr>
                <w:rStyle w:val="Collegamentoipertestuale"/>
                <w:noProof/>
              </w:rPr>
              <w:t>9.1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0C342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Pr="00C80454">
              <w:rPr>
                <w:rStyle w:val="Collegamentoipertestuale"/>
                <w:noProof/>
              </w:rPr>
              <w:t>9.2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F860F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Pr="00C80454">
              <w:rPr>
                <w:rStyle w:val="Collegamentoipertestuale"/>
                <w:noProof/>
              </w:rPr>
              <w:t>9.3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6A113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Pr="00C80454">
              <w:rPr>
                <w:rStyle w:val="Collegamentoipertestuale"/>
                <w:noProof/>
              </w:rPr>
              <w:t>9.4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E3583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Pr="00C80454">
              <w:rPr>
                <w:rStyle w:val="Collegamentoipertestuale"/>
                <w:noProof/>
              </w:rPr>
              <w:t>9.5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7B3B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Pr="00C80454">
              <w:rPr>
                <w:rStyle w:val="Collegamentoipertestuale"/>
                <w:noProof/>
              </w:rPr>
              <w:t>9.6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728A3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Pr="00C80454">
              <w:rPr>
                <w:rStyle w:val="Collegamentoipertestuale"/>
                <w:noProof/>
              </w:rPr>
              <w:t>9.7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EB9ED" w14:textId="77777777" w:rsidR="00C80BC1" w:rsidRDefault="00C80BC1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Pr="00C80454">
              <w:rPr>
                <w:rStyle w:val="Collegamentoipertestuale"/>
                <w:noProof/>
              </w:rPr>
              <w:t>9.8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Pr="00C80454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_Toc88657677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F823B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3EB3CFB3" w14:textId="77777777" w:rsidR="00C829E4" w:rsidRPr="00FC3331" w:rsidRDefault="00C829E4"/>
    <w:p w14:paraId="1333DDB2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47CCBD12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147E395A" w14:textId="77777777" w:rsidR="008E1EEB" w:rsidRDefault="008E1EEB" w:rsidP="00A82AEF"/>
    <w:p w14:paraId="496AF50E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80035770157</w:t>
      </w:r>
    </w:p>
    <w:p w14:paraId="2747FF3E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ORDINE DOTTORI AGRONOMI E DOTTORI FORESTALI DI MILANO</w:t>
      </w:r>
    </w:p>
    <w:p w14:paraId="1017A93F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76C48071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6B8075D8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3A35D6FB" w14:textId="77777777" w:rsidR="00DF06C3" w:rsidRDefault="00A82AEF" w:rsidP="00A82AEF">
      <w:r>
        <w:t>Numero totale Dirigenti</w:t>
      </w:r>
      <w:r w:rsidR="007F66BA">
        <w:t>: 0</w:t>
      </w:r>
    </w:p>
    <w:p w14:paraId="3E852A3C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15B20B7A" w14:textId="77777777" w:rsidR="00651A97" w:rsidRDefault="00651A97" w:rsidP="00A82AEF"/>
    <w:p w14:paraId="6A6F0C54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4138D785" w14:textId="77777777" w:rsidR="00A82AEF" w:rsidRDefault="00A82AEF" w:rsidP="00A82AEF"/>
    <w:p w14:paraId="3CB0DD76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FRANCESCA EMMA MARIA</w:t>
      </w:r>
    </w:p>
    <w:p w14:paraId="682CD108" w14:textId="77777777" w:rsidR="000D2A7E" w:rsidRDefault="000D2A7E" w:rsidP="000D2A7E">
      <w:r>
        <w:t>Cognome RPC</w:t>
      </w:r>
      <w:r w:rsidR="007C4A01">
        <w:t>T</w:t>
      </w:r>
      <w:r w:rsidR="00B86349">
        <w:t>: OSSOLA</w:t>
      </w:r>
    </w:p>
    <w:p w14:paraId="1A5BFF98" w14:textId="77777777" w:rsidR="00B86349" w:rsidRDefault="000D2A7E" w:rsidP="000D2A7E">
      <w:proofErr w:type="gramStart"/>
      <w:r>
        <w:t>Qualifica:</w:t>
      </w:r>
      <w:r w:rsidRPr="00415712">
        <w:t xml:space="preserve"> </w:t>
      </w:r>
      <w:r w:rsidR="00B86349">
        <w:t xml:space="preserve"> Consigliere</w:t>
      </w:r>
      <w:proofErr w:type="gramEnd"/>
    </w:p>
    <w:p w14:paraId="56691BF8" w14:textId="77777777" w:rsidR="000D2A7E" w:rsidRDefault="000D2A7E" w:rsidP="000D2A7E">
      <w:r>
        <w:t xml:space="preserve">Posizione occupata: </w:t>
      </w:r>
      <w:r w:rsidR="00B86349">
        <w:t>Consigliere</w:t>
      </w:r>
    </w:p>
    <w:p w14:paraId="1962EA50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10/12/2021</w:t>
      </w:r>
    </w:p>
    <w:p w14:paraId="02C3C427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2B48AB6A" w14:textId="77777777" w:rsidR="00415394" w:rsidRDefault="00415394" w:rsidP="00415394"/>
    <w:p w14:paraId="1DE4D189" w14:textId="77777777" w:rsidR="00415394" w:rsidRPr="00F648A7" w:rsidRDefault="00415394" w:rsidP="00415394">
      <w:pPr>
        <w:rPr>
          <w:u w:val="single"/>
        </w:rPr>
      </w:pPr>
    </w:p>
    <w:p w14:paraId="6E473EF2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3E46C360" w14:textId="77777777" w:rsidR="003C0D8A" w:rsidRDefault="003C0D8A" w:rsidP="00A82AEF"/>
    <w:p w14:paraId="3BC1FE49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1C450A24" w14:textId="77777777" w:rsidR="00DD6527" w:rsidRDefault="00DD6527" w:rsidP="00DD6527">
      <w:pPr>
        <w:rPr>
          <w:i/>
        </w:rPr>
      </w:pPr>
    </w:p>
    <w:p w14:paraId="1FA2D5D4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44F1FC2F" w14:textId="77777777" w:rsidR="006F1CD0" w:rsidRDefault="006F1CD0" w:rsidP="00A82AEF"/>
    <w:p w14:paraId="12646C92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31A5DA2F" w14:textId="77777777" w:rsidR="00022BAF" w:rsidRDefault="00022BAF" w:rsidP="00E70461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5315"/>
        <w:gridCol w:w="1874"/>
        <w:gridCol w:w="2433"/>
      </w:tblGrid>
      <w:tr w:rsidR="00700CC3" w:rsidRPr="00700CC3" w14:paraId="69252D23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42AFF8F1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1874" w:type="dxa"/>
            <w:noWrap/>
            <w:hideMark/>
          </w:tcPr>
          <w:p w14:paraId="73EE1468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433" w:type="dxa"/>
            <w:noWrap/>
            <w:hideMark/>
          </w:tcPr>
          <w:p w14:paraId="0F91D857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5696EABA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241860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1874" w:type="dxa"/>
            <w:noWrap/>
            <w:hideMark/>
          </w:tcPr>
          <w:p w14:paraId="36BEE2F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54157784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5C1397EE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6B7D15C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1874" w:type="dxa"/>
            <w:noWrap/>
            <w:hideMark/>
          </w:tcPr>
          <w:p w14:paraId="04E7B6E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4861695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00AF2166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76B8776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1874" w:type="dxa"/>
            <w:noWrap/>
            <w:hideMark/>
          </w:tcPr>
          <w:p w14:paraId="1DCA750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7AF76A1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A00AF94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9A0FC87" w14:textId="77777777" w:rsidR="00700CC3" w:rsidRPr="00C519F5" w:rsidRDefault="00700CC3" w:rsidP="001C330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Inconferibilità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incompatibilità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onflitto</w:t>
            </w:r>
            <w:r w:rsidR="00293E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</w:t>
            </w:r>
            <w:r w:rsidR="001C330B">
              <w:rPr>
                <w:rFonts w:ascii="Calibri" w:hAnsi="Calibri" w:cs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w="1874" w:type="dxa"/>
            <w:noWrap/>
            <w:hideMark/>
          </w:tcPr>
          <w:p w14:paraId="1004A2E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CEA77C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6CB69F52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375CAEC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1874" w:type="dxa"/>
            <w:noWrap/>
            <w:hideMark/>
          </w:tcPr>
          <w:p w14:paraId="79A93B3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6C50A42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770BCE6A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350AF251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1874" w:type="dxa"/>
            <w:noWrap/>
            <w:hideMark/>
          </w:tcPr>
          <w:p w14:paraId="7FFEEC0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71B2E51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1F7509A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1AFAACB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1874" w:type="dxa"/>
            <w:noWrap/>
            <w:hideMark/>
          </w:tcPr>
          <w:p w14:paraId="1DC1048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10D8A32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1CA2AF3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67DC0A72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1874" w:type="dxa"/>
            <w:noWrap/>
            <w:hideMark/>
          </w:tcPr>
          <w:p w14:paraId="7F89A3D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433" w:type="dxa"/>
            <w:noWrap/>
            <w:hideMark/>
          </w:tcPr>
          <w:p w14:paraId="5E5F1C3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75DA54EE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43DE4BE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1874" w:type="dxa"/>
            <w:noWrap/>
            <w:hideMark/>
          </w:tcPr>
          <w:p w14:paraId="4212830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5B3AB26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1E93CC8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53F92DE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1874" w:type="dxa"/>
            <w:noWrap/>
            <w:hideMark/>
          </w:tcPr>
          <w:p w14:paraId="196342C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10066F5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3E3F7646" w14:textId="77777777" w:rsidTr="008E6701">
        <w:trPr>
          <w:trHeight w:val="288"/>
        </w:trPr>
        <w:tc>
          <w:tcPr>
            <w:tcW w:w="5315" w:type="dxa"/>
            <w:noWrap/>
            <w:hideMark/>
          </w:tcPr>
          <w:p w14:paraId="4BCDB400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1874" w:type="dxa"/>
            <w:noWrap/>
            <w:hideMark/>
          </w:tcPr>
          <w:p w14:paraId="2D7F3AB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  <w:hideMark/>
          </w:tcPr>
          <w:p w14:paraId="04FB7837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63633A45" w14:textId="77777777" w:rsidTr="008E6701">
        <w:trPr>
          <w:trHeight w:val="288"/>
        </w:trPr>
        <w:tc>
          <w:tcPr>
            <w:tcW w:w="5315" w:type="dxa"/>
            <w:noWrap/>
          </w:tcPr>
          <w:p w14:paraId="23A94049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2F13F6BB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2BED1EFB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42CA3BC1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8E6701" w:rsidRPr="00216077" w14:paraId="7DBC712C" w14:textId="77777777" w:rsidTr="008E6701">
        <w:trPr>
          <w:trHeight w:val="288"/>
        </w:trPr>
        <w:tc>
          <w:tcPr>
            <w:tcW w:w="5315" w:type="dxa"/>
            <w:noWrap/>
          </w:tcPr>
          <w:p w14:paraId="70BF5D21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Verifica dei dati inseriti in anagrafe unica delle stazioni appaltanti</w:t>
            </w:r>
          </w:p>
        </w:tc>
        <w:tc>
          <w:tcPr>
            <w:tcW w:w="1874" w:type="dxa"/>
            <w:noWrap/>
          </w:tcPr>
          <w:p w14:paraId="7864A2B0" w14:textId="77777777" w:rsidR="008E6701" w:rsidRDefault="008E6701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47C222C3" w14:textId="77777777" w:rsidR="008E6701" w:rsidRDefault="008E6701" w:rsidP="00700CC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3DE258D3" w14:textId="77777777" w:rsidTr="008E6701">
        <w:trPr>
          <w:trHeight w:val="288"/>
        </w:trPr>
        <w:tc>
          <w:tcPr>
            <w:tcW w:w="5315" w:type="dxa"/>
            <w:noWrap/>
          </w:tcPr>
          <w:p w14:paraId="414E9920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Monitoraggio dei casi di mancato rispetto dei tempi procedimentali</w:t>
            </w:r>
          </w:p>
        </w:tc>
        <w:tc>
          <w:tcPr>
            <w:tcW w:w="1874" w:type="dxa"/>
            <w:noWrap/>
          </w:tcPr>
          <w:p w14:paraId="7F552914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0115D6E9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019E" w:rsidRPr="00216077" w14:paraId="7902421D" w14:textId="77777777" w:rsidTr="008E6701">
        <w:trPr>
          <w:trHeight w:val="288"/>
        </w:trPr>
        <w:tc>
          <w:tcPr>
            <w:tcW w:w="5315" w:type="dxa"/>
            <w:noWrap/>
          </w:tcPr>
          <w:p w14:paraId="2F7668A0" w14:textId="77777777" w:rsidR="002D019E" w:rsidRDefault="002D019E" w:rsidP="002D01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Verifica dei tempi effettivi di conclusione dei procedimenti amministrativi</w:t>
            </w:r>
          </w:p>
        </w:tc>
        <w:tc>
          <w:tcPr>
            <w:tcW w:w="1874" w:type="dxa"/>
            <w:noWrap/>
          </w:tcPr>
          <w:p w14:paraId="6C989C7C" w14:textId="77777777" w:rsidR="002D019E" w:rsidRDefault="002D019E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433" w:type="dxa"/>
            <w:noWrap/>
          </w:tcPr>
          <w:p w14:paraId="35B8437F" w14:textId="77777777" w:rsidR="002D019E" w:rsidRDefault="002D019E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6701" w:rsidRPr="00216077" w14:paraId="04F80BF8" w14:textId="77777777" w:rsidTr="008E6701">
        <w:trPr>
          <w:trHeight w:val="288"/>
        </w:trPr>
        <w:tc>
          <w:tcPr>
            <w:tcW w:w="5315" w:type="dxa"/>
            <w:noWrap/>
          </w:tcPr>
          <w:p w14:paraId="66AF50B6" w14:textId="77777777" w:rsidR="008E6701" w:rsidRDefault="008E6701" w:rsidP="002D019E">
            <w:pPr>
              <w:ind w:left="43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noWrap/>
          </w:tcPr>
          <w:p w14:paraId="6EB851D2" w14:textId="77777777" w:rsidR="008E6701" w:rsidRDefault="008E6701" w:rsidP="008E67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3" w:type="dxa"/>
            <w:noWrap/>
          </w:tcPr>
          <w:p w14:paraId="3027E139" w14:textId="77777777" w:rsidR="008E6701" w:rsidRDefault="008E6701" w:rsidP="008E670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EFEEC7" w14:textId="77777777" w:rsidR="000D2A7E" w:rsidRDefault="000D2A7E" w:rsidP="00A82AEF"/>
    <w:p w14:paraId="21A81F49" w14:textId="77777777" w:rsidR="0081479C" w:rsidRDefault="0081479C" w:rsidP="0081479C">
      <w:r>
        <w:t>Per quanto riguarda le misure non attuate si evidenzia che:</w:t>
      </w:r>
      <w:r>
        <w:br/>
        <w:t>- Per 1 misure sono state avviate le attività e, dunque, sono attualmente in corso di adozione</w:t>
      </w:r>
    </w:p>
    <w:p w14:paraId="49C508F0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790DB87" wp14:editId="0B42B32C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B74E8C" w14:textId="77777777" w:rsidR="00521000" w:rsidRDefault="00521000">
                            <w:r>
                              <w:t>Note del RPCT:</w:t>
                            </w:r>
                          </w:p>
                          <w:p w14:paraId="674D32DD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F4BBBA" w14:textId="77777777" w:rsidR="00B613CC" w:rsidRDefault="00B613CC" w:rsidP="00A82AEF"/>
    <w:p w14:paraId="15D28E90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49B3E26F" w14:textId="77777777" w:rsidR="00B50D70" w:rsidRDefault="00B50D70" w:rsidP="003C4A0B">
      <w:pPr>
        <w:jc w:val="both"/>
      </w:pPr>
    </w:p>
    <w:p w14:paraId="1502980A" w14:textId="77777777" w:rsidR="0050511D" w:rsidRDefault="0050511D" w:rsidP="0050511D"/>
    <w:p w14:paraId="1F8F77B3" w14:textId="77777777" w:rsidR="00BC36D4" w:rsidRDefault="00BC36D4" w:rsidP="0050511D">
      <w:r>
        <w:t xml:space="preserve">Il codice di comportamento è stato adottato nel 2021 </w:t>
      </w:r>
      <w:r>
        <w:br/>
        <w:t>Gli atti di incarico e i contratti, non sono stati adeguati alle previsioni del Codice di Comportamento adottato.</w:t>
      </w:r>
      <w:r>
        <w:br/>
        <w:t>Non sono state adottate misure che garantiscono l'attuazione del Codice di Comportamento per le seguenti motivazioni:  Le misure saranno definite a seguito dell'adeguamento del Codice di Comportamento</w:t>
      </w:r>
      <w:r>
        <w:br/>
        <w:t xml:space="preserve">Non è stata approvata/inserita nel Codice di Comportamento una apposita procedura di rilevazione delle situazioni di conflitto di interessi (Cfr. PNA 2019, Parte III, § 1.4, pag 50 e § 9 della Delibera ANAC n. 177/ 2020), per le seguenti motivazioni:  La procedura sarà inserita in sede di adeguamento </w:t>
      </w:r>
    </w:p>
    <w:p w14:paraId="5DEFCD1E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8E04C78" wp14:editId="6FE254E2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95080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21120F33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39CCF7D" w14:textId="77777777" w:rsidR="00BE39BE" w:rsidRDefault="00BE39BE" w:rsidP="00A82AEF"/>
    <w:p w14:paraId="41D0D536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03905A8D" w14:textId="77777777" w:rsidR="00B608A5" w:rsidRPr="00B608A5" w:rsidRDefault="00B608A5" w:rsidP="00B608A5"/>
    <w:p w14:paraId="53EE9635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030557EF" w14:textId="77777777" w:rsidR="00D86271" w:rsidRDefault="00D86271" w:rsidP="00D86271"/>
    <w:p w14:paraId="7F0B15C8" w14:textId="77777777" w:rsidR="0050511D" w:rsidRDefault="0050511D" w:rsidP="00D86271">
      <w:r>
        <w:t xml:space="preserve"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</w:t>
      </w:r>
      <w:proofErr w:type="gramStart"/>
      <w:r>
        <w:t>motivazioni:  L'Ordine</w:t>
      </w:r>
      <w:proofErr w:type="gramEnd"/>
      <w:r>
        <w:t xml:space="preserve"> ha un solo dipendente</w:t>
      </w:r>
    </w:p>
    <w:p w14:paraId="674F8F12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14:paraId="72308838" w14:textId="77777777" w:rsidR="004B634E" w:rsidRDefault="004B634E" w:rsidP="00262A20"/>
    <w:p w14:paraId="4AE6AEA6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0EC6FC23" w14:textId="77777777" w:rsidR="002D6508" w:rsidRDefault="002D6508" w:rsidP="00B608A5"/>
    <w:p w14:paraId="02C3786D" w14:textId="77777777" w:rsidR="00076B3D" w:rsidRDefault="00076B3D" w:rsidP="00B608A5">
      <w:r>
        <w:lastRenderedPageBreak/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FEF996F" w14:textId="77777777" w:rsidR="00076B3D" w:rsidRDefault="00076B3D" w:rsidP="00B608A5"/>
    <w:p w14:paraId="45DDF4C5" w14:textId="77777777" w:rsidR="00076B3D" w:rsidRDefault="00076B3D" w:rsidP="00B608A5">
      <w:r>
        <w:t>La Rotazione Straordinaria non si è resa necessaria in assenza dei necessari presupposti.</w:t>
      </w:r>
    </w:p>
    <w:p w14:paraId="6F03F1F2" w14:textId="77777777" w:rsidR="000E2B36" w:rsidRDefault="000E2B36" w:rsidP="00B608A5"/>
    <w:p w14:paraId="0565BC97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2B00A115" w14:textId="77777777" w:rsidR="000E2B36" w:rsidRDefault="000E2B36" w:rsidP="00B608A5"/>
    <w:p w14:paraId="52306D42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6DC5385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8DF5245" wp14:editId="0A63F7C3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C6D85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2FE27490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D7CE749" w14:textId="77777777" w:rsidR="001D6AAE" w:rsidRDefault="001D6AAE" w:rsidP="00A82AEF"/>
    <w:p w14:paraId="6BC1D0C8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05736CD7" w14:textId="77777777" w:rsidR="00E0390C" w:rsidRDefault="00E0390C" w:rsidP="00A82AEF"/>
    <w:p w14:paraId="3823220A" w14:textId="77777777" w:rsidR="004E51E9" w:rsidRDefault="004E51E9" w:rsidP="00354388"/>
    <w:p w14:paraId="36DD9A5F" w14:textId="77777777" w:rsidR="00B417C3" w:rsidRDefault="00B417C3" w:rsidP="00354388"/>
    <w:p w14:paraId="6E7805F3" w14:textId="77777777" w:rsidR="009B6C9E" w:rsidRDefault="009B6C9E" w:rsidP="00354388">
      <w:r>
        <w:br/>
        <w:t xml:space="preserve">Pur essendo state programmate nel PTPCT o nella sezione Anticorruzione e Trasparenza del PIAO di riferimento le misure in materia di conferimento e </w:t>
      </w:r>
      <w:proofErr w:type="gramStart"/>
      <w:r>
        <w:t>autorizzazione  (</w:t>
      </w:r>
      <w:proofErr w:type="gramEnd"/>
      <w:r>
        <w:t>ex art. 53, co. 7 e 8, d.lgs. 165/2001</w:t>
      </w:r>
      <w:proofErr w:type="gramStart"/>
      <w:r>
        <w:t>)  degli</w:t>
      </w:r>
      <w:proofErr w:type="gramEnd"/>
      <w:r>
        <w:t xml:space="preserve"> incarichi ai dipendenti, non è stata adottata una procedura/regolamento/atto per l'adozione delle misure o, anche in assenza di procedura formalizzata, le misure non sono state attuate in particolare: </w:t>
      </w:r>
      <w:r>
        <w:br/>
        <w:t>Sono state avviate le attività e, dunque, la misura è attualmente in corso di adozione.</w:t>
      </w:r>
    </w:p>
    <w:p w14:paraId="0D893A82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 xml:space="preserve"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Non sono esplicitate le direttive, ma solo la verifica tempestiva 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11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 xml:space="preserve">Nell'anno di riferimento del PTPCT o della sezione Anticorruzione e Trasparenza del PIAO in esame, sono pervenute 11 dichiarazioni rese dagli interessati sull'insussistenza di cause di </w:t>
      </w:r>
      <w:r>
        <w:lastRenderedPageBreak/>
        <w:t>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Viene ritenuta sufficiente l'autodichiarazione.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</w:r>
      <w:r>
        <w:br/>
        <w:t xml:space="preserve">CONFLITTO DI INTERESSI </w:t>
      </w:r>
      <w:r>
        <w:br/>
        <w:t>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</w:r>
      <w:r>
        <w:br/>
        <w:t>Nel corso dell'anno non sono state rilevate ipotesi di conflitto di interessi</w:t>
      </w:r>
    </w:p>
    <w:p w14:paraId="6496512F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824AD63" wp14:editId="721C759F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83EB3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483A59AE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5B56E9C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4C613E26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499A0BCD" w14:textId="77777777" w:rsidR="00322543" w:rsidRPr="002954F2" w:rsidRDefault="00322543" w:rsidP="00B339EB">
      <w:pPr>
        <w:rPr>
          <w:lang w:val="en-US"/>
        </w:rPr>
      </w:pPr>
    </w:p>
    <w:p w14:paraId="35C382B4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 xml:space="preserve">La misura “Whistleblowing” non è stata programmata nel PTPCT o nella sezione Anticorruzione e Trasparenza del PIAO in esame o, laddove la misura sia stata già adottata negli anni precedenti, non si prevede di realizzare interventi correttivi o ad essa collegati per le seguenti motivazioni: </w:t>
      </w:r>
      <w:r w:rsidRPr="002954F2">
        <w:rPr>
          <w:lang w:val="en-US"/>
        </w:rPr>
        <w:br/>
        <w:t>La misura Whistleblowing è stata già adottata</w:t>
      </w:r>
    </w:p>
    <w:p w14:paraId="2879F4F4" w14:textId="77777777" w:rsidR="002E3A01" w:rsidRPr="002954F2" w:rsidRDefault="002E3A01" w:rsidP="00354388">
      <w:pPr>
        <w:rPr>
          <w:lang w:val="en-US"/>
        </w:rPr>
      </w:pPr>
    </w:p>
    <w:p w14:paraId="69B70C01" w14:textId="77777777" w:rsidR="002E3A01" w:rsidRPr="002954F2" w:rsidRDefault="002E3A01" w:rsidP="00354388">
      <w:pPr>
        <w:rPr>
          <w:lang w:val="en-US"/>
        </w:rPr>
      </w:pPr>
    </w:p>
    <w:p w14:paraId="2E547AA0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8D9399D" wp14:editId="508428C1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0A68A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3871F2F9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9F1140E" w14:textId="77777777" w:rsidR="00966756" w:rsidRPr="002954F2" w:rsidRDefault="00966756" w:rsidP="002A40F1">
      <w:pPr>
        <w:rPr>
          <w:lang w:val="en-US"/>
        </w:rPr>
      </w:pPr>
    </w:p>
    <w:p w14:paraId="309B4550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4FBEDB03" w14:textId="77777777" w:rsidR="008F57B6" w:rsidRPr="00407953" w:rsidRDefault="008F57B6" w:rsidP="008F57B6"/>
    <w:p w14:paraId="67E4F0D5" w14:textId="77777777" w:rsidR="00554955" w:rsidRDefault="00554955" w:rsidP="00354388"/>
    <w:p w14:paraId="54F8070D" w14:textId="77777777"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3</w:t>
      </w:r>
      <w:r>
        <w:br/>
        <w:t xml:space="preserve">    - Funzionari per un numero medio di ore 2</w:t>
      </w:r>
      <w:r>
        <w:br/>
      </w:r>
      <w:r>
        <w:br/>
        <w:t xml:space="preserve">  - Sui contenuti del Piano Triennale di Prevenzione della Corruzione e della Trasparenza</w:t>
      </w:r>
      <w:r>
        <w:br/>
      </w:r>
      <w:r>
        <w:lastRenderedPageBreak/>
        <w:t xml:space="preserve">    - RPCT per un numero medio di ore 3</w:t>
      </w:r>
      <w:r>
        <w:br/>
        <w:t xml:space="preserve">    - Funzionari per un numero medio di ore 2</w:t>
      </w:r>
    </w:p>
    <w:p w14:paraId="4A33583C" w14:textId="77777777" w:rsidR="007623AA" w:rsidRDefault="007623AA" w:rsidP="00354388"/>
    <w:p w14:paraId="2ECCDFD2" w14:textId="77777777" w:rsidR="00554955" w:rsidRDefault="00554955" w:rsidP="00354388">
      <w:r>
        <w:t xml:space="preserve">La formazione è stata erogata tramite: </w:t>
      </w:r>
      <w:r>
        <w:br/>
        <w:t xml:space="preserve">  - formazione frontale</w:t>
      </w:r>
      <w:r>
        <w:br/>
        <w:t xml:space="preserve">  - formazione a distanza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affidata a soggetti esterni in dettaglio:</w:t>
      </w:r>
      <w:r>
        <w:br/>
        <w:t xml:space="preserve">  - gazzetta amministrativa</w:t>
      </w:r>
    </w:p>
    <w:p w14:paraId="04B355F5" w14:textId="77777777" w:rsidR="00554955" w:rsidRDefault="00554955" w:rsidP="00354388"/>
    <w:p w14:paraId="6EF5433C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91C6374" wp14:editId="51205632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22225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3A84E319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2214D95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62AA1F79" w14:textId="77777777" w:rsidR="00220806" w:rsidRPr="001D6AAE" w:rsidRDefault="00220806" w:rsidP="00FF5F58"/>
    <w:p w14:paraId="338656B3" w14:textId="77777777" w:rsidR="00BD1446" w:rsidRDefault="00BD1446" w:rsidP="001D6AAE"/>
    <w:p w14:paraId="43B8E087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hanno evidenziato irregolarità nella pubblicazione dei dati relativamente alle seguenti macro-famiglie:</w:t>
      </w:r>
      <w:r>
        <w:br/>
        <w:t xml:space="preserve">  - Disposizioni generali</w:t>
      </w:r>
      <w:r>
        <w:br/>
        <w:t xml:space="preserve">  - Organizzazione</w:t>
      </w:r>
      <w:r>
        <w:br/>
        <w:t xml:space="preserve">  - Consulenti e collaboratori</w:t>
      </w:r>
      <w:r>
        <w:br/>
        <w:t xml:space="preserve">  - Personale</w:t>
      </w:r>
      <w:r>
        <w:br/>
        <w:t xml:space="preserve">  - Bilanci</w:t>
      </w:r>
    </w:p>
    <w:p w14:paraId="268A6A2B" w14:textId="77777777" w:rsidR="007623AA" w:rsidRDefault="007623AA" w:rsidP="001D6AAE"/>
    <w:p w14:paraId="2717C645" w14:textId="77777777" w:rsidR="00CC0B23" w:rsidRDefault="00CC0B23" w:rsidP="001D6AAE">
      <w:r>
        <w:t>L'amministrazione non ha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Non è stato istituito il registro degli accessi. </w:t>
      </w:r>
      <w:r>
        <w:br/>
      </w:r>
      <w:r>
        <w:br/>
        <w:t xml:space="preserve">In merito al livello di adempimento degli obblighi di trasparenza, si formula il seguente giudizio: Livello soddisfacente anche in considerazione della elementare struttura organizzativa dell'Ente e </w:t>
      </w:r>
      <w:r>
        <w:lastRenderedPageBreak/>
        <w:t xml:space="preserve">del fatto che gli amministratori governano l'Ente a titolo volontario. Le principali inadempienze riguardano il formato di pubblicazione dei dati </w:t>
      </w:r>
    </w:p>
    <w:p w14:paraId="561E05F4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0979C25" wp14:editId="334E2B6E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789C24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610AF8ED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D74704" w14:textId="77777777" w:rsidR="00D866D2" w:rsidRDefault="00D866D2" w:rsidP="00A82AEF"/>
    <w:p w14:paraId="55CC5B70" w14:textId="77777777" w:rsidR="00FC1197" w:rsidRPr="00FF5F58" w:rsidRDefault="00FC1197" w:rsidP="002954F2">
      <w:pPr>
        <w:pStyle w:val="Titolo2"/>
      </w:pPr>
      <w:bookmarkStart w:id="14" w:name="_Toc88657658"/>
      <w:r>
        <w:t>Pantouflage</w:t>
      </w:r>
      <w:bookmarkEnd w:id="14"/>
    </w:p>
    <w:p w14:paraId="1BDCC29D" w14:textId="77777777" w:rsidR="00733F24" w:rsidRPr="00B33A5B" w:rsidRDefault="00733F24" w:rsidP="00FC1197"/>
    <w:p w14:paraId="7F22BC3A" w14:textId="77777777" w:rsidR="00C84FCB" w:rsidRDefault="00C84FCB" w:rsidP="00B33A5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Non esistono ex dipendenti</w:t>
      </w:r>
    </w:p>
    <w:p w14:paraId="729BE9F0" w14:textId="77777777" w:rsidR="00C84FCB" w:rsidRDefault="00C84FCB" w:rsidP="00B33A5B"/>
    <w:p w14:paraId="626A998A" w14:textId="77777777" w:rsidR="00C84FCB" w:rsidRDefault="00C84FCB" w:rsidP="00B33A5B"/>
    <w:p w14:paraId="2E913EFE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8E4FBB1" wp14:editId="6398A23F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AD7F2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4F5B001B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52A536B" w14:textId="77777777" w:rsidR="005B20C9" w:rsidRDefault="005B20C9" w:rsidP="00A82AEF"/>
    <w:p w14:paraId="13CEEBBE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04369086" w14:textId="77777777" w:rsidR="00564160" w:rsidRPr="00C57E07" w:rsidRDefault="00564160" w:rsidP="00A82AEF"/>
    <w:p w14:paraId="3C531682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Non applicabile</w:t>
      </w:r>
    </w:p>
    <w:p w14:paraId="5A934B0C" w14:textId="77777777" w:rsidR="00634F49" w:rsidRDefault="00634F49" w:rsidP="00C57E07"/>
    <w:p w14:paraId="5FB2F2AF" w14:textId="77777777" w:rsidR="00634F49" w:rsidRDefault="00634F49" w:rsidP="00C57E07"/>
    <w:p w14:paraId="6F150FEB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9528C5" wp14:editId="0249FE43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68EF87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3EBA1271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6109D3D" w14:textId="77777777" w:rsidR="005B20C9" w:rsidRDefault="005B20C9" w:rsidP="00A82AEF"/>
    <w:p w14:paraId="166CF22C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6C93409F" w14:textId="77777777" w:rsidR="00CD3792" w:rsidRDefault="00CD3792" w:rsidP="00CD3792"/>
    <w:p w14:paraId="68230E44" w14:textId="77777777"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applicabile</w:t>
      </w:r>
    </w:p>
    <w:p w14:paraId="23E7464F" w14:textId="77777777" w:rsidR="002017E5" w:rsidRDefault="002017E5" w:rsidP="00A054EE"/>
    <w:p w14:paraId="7A8104FC" w14:textId="77777777" w:rsidR="002017E5" w:rsidRDefault="002017E5" w:rsidP="00A054EE">
      <w:bookmarkStart w:id="17" w:name="_Hlk88649032"/>
    </w:p>
    <w:bookmarkEnd w:id="17"/>
    <w:p w14:paraId="42A931E8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AC0B02" wp14:editId="422F2E2F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94916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43D5B014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FEC5C95" w14:textId="77777777" w:rsidR="0038654E" w:rsidRDefault="0038654E" w:rsidP="00A82AEF"/>
    <w:p w14:paraId="59A8AF06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374F4C6D" w14:textId="77777777" w:rsidR="00B71748" w:rsidRDefault="00B71748" w:rsidP="005D5318"/>
    <w:p w14:paraId="7833C3DE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74EE066B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0BA58E" wp14:editId="04DB0252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5C355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358351D8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7930ED" w14:textId="77777777" w:rsidR="005D5318" w:rsidRDefault="005D5318" w:rsidP="00A82AEF"/>
    <w:p w14:paraId="4656F041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104BC6A2" w14:textId="77777777" w:rsidR="0030259F" w:rsidRDefault="0030259F" w:rsidP="00804DC2"/>
    <w:p w14:paraId="460FE03C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neutrale su non sono stati rilevati altri effetti</w:t>
      </w:r>
    </w:p>
    <w:p w14:paraId="6A1A3E27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F4AD13" wp14:editId="25A08EF7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CAB05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533994C4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CF4EA4" w14:textId="77777777" w:rsidR="00DE2A92" w:rsidRDefault="00DE2A92" w:rsidP="00A82AEF"/>
    <w:p w14:paraId="2B088F58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026FEB6E" w14:textId="77777777" w:rsidR="002E0B4A" w:rsidRDefault="002E0B4A" w:rsidP="002E0B4A"/>
    <w:p w14:paraId="1AA780E1" w14:textId="77777777" w:rsidR="00B903D0" w:rsidRDefault="00B903D0" w:rsidP="00AF16D5"/>
    <w:p w14:paraId="2707E7C6" w14:textId="77777777" w:rsidR="00B903D0" w:rsidRDefault="00B903D0" w:rsidP="002E0B4A"/>
    <w:p w14:paraId="75534B9A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17884763" w14:textId="77777777" w:rsidR="00DB38DE" w:rsidRDefault="00DB38DE" w:rsidP="00A82AEF"/>
    <w:p w14:paraId="62275EEE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1B71B29F" w14:textId="77777777" w:rsidR="005D6F2E" w:rsidRDefault="005D6F2E" w:rsidP="00A82AEF"/>
    <w:p w14:paraId="73DE2F49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2DC90632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30447A69" w14:textId="77777777" w:rsidTr="00CB63F1">
        <w:tc>
          <w:tcPr>
            <w:tcW w:w="3739" w:type="dxa"/>
          </w:tcPr>
          <w:p w14:paraId="13FF7D9D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4B82B485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70542CE7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684B8AE8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351CE330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B6453E" w14:paraId="53BDA109" w14:textId="77777777">
        <w:tc>
          <w:tcPr>
            <w:tcW w:w="0" w:type="auto"/>
          </w:tcPr>
          <w:p w14:paraId="4E18DD0B" w14:textId="77777777" w:rsidR="00B6453E" w:rsidRDefault="00000000">
            <w:r>
              <w:lastRenderedPageBreak/>
              <w:t>Misure di regolamentazione</w:t>
            </w:r>
          </w:p>
        </w:tc>
        <w:tc>
          <w:tcPr>
            <w:tcW w:w="0" w:type="auto"/>
          </w:tcPr>
          <w:p w14:paraId="2AE4D31A" w14:textId="77777777" w:rsidR="00B6453E" w:rsidRDefault="00000000">
            <w:r>
              <w:t>2</w:t>
            </w:r>
          </w:p>
        </w:tc>
        <w:tc>
          <w:tcPr>
            <w:tcW w:w="0" w:type="auto"/>
          </w:tcPr>
          <w:p w14:paraId="278359B3" w14:textId="77777777" w:rsidR="00B6453E" w:rsidRDefault="00000000">
            <w:r>
              <w:t>0</w:t>
            </w:r>
          </w:p>
        </w:tc>
        <w:tc>
          <w:tcPr>
            <w:tcW w:w="0" w:type="auto"/>
          </w:tcPr>
          <w:p w14:paraId="7514E5EA" w14:textId="77777777" w:rsidR="00B6453E" w:rsidRDefault="00000000">
            <w:r>
              <w:t>2</w:t>
            </w:r>
          </w:p>
        </w:tc>
        <w:tc>
          <w:tcPr>
            <w:tcW w:w="0" w:type="auto"/>
          </w:tcPr>
          <w:p w14:paraId="3DC5438F" w14:textId="77777777" w:rsidR="00B6453E" w:rsidRDefault="00000000">
            <w:r>
              <w:t>0</w:t>
            </w:r>
          </w:p>
        </w:tc>
      </w:tr>
      <w:tr w:rsidR="00B6453E" w14:paraId="2A490264" w14:textId="77777777">
        <w:tc>
          <w:tcPr>
            <w:tcW w:w="0" w:type="auto"/>
          </w:tcPr>
          <w:p w14:paraId="2CD7B92D" w14:textId="77777777" w:rsidR="00B6453E" w:rsidRDefault="00000000">
            <w:r>
              <w:t>TOTALI</w:t>
            </w:r>
          </w:p>
        </w:tc>
        <w:tc>
          <w:tcPr>
            <w:tcW w:w="0" w:type="auto"/>
          </w:tcPr>
          <w:p w14:paraId="6AE7C431" w14:textId="77777777" w:rsidR="00B6453E" w:rsidRDefault="00000000">
            <w:r>
              <w:t>2</w:t>
            </w:r>
          </w:p>
        </w:tc>
        <w:tc>
          <w:tcPr>
            <w:tcW w:w="0" w:type="auto"/>
          </w:tcPr>
          <w:p w14:paraId="585E8BA1" w14:textId="77777777" w:rsidR="00B6453E" w:rsidRDefault="00000000">
            <w:r>
              <w:t>0</w:t>
            </w:r>
          </w:p>
        </w:tc>
        <w:tc>
          <w:tcPr>
            <w:tcW w:w="0" w:type="auto"/>
          </w:tcPr>
          <w:p w14:paraId="3E1F74D5" w14:textId="77777777" w:rsidR="00B6453E" w:rsidRDefault="00000000">
            <w:r>
              <w:t>2</w:t>
            </w:r>
          </w:p>
        </w:tc>
        <w:tc>
          <w:tcPr>
            <w:tcW w:w="0" w:type="auto"/>
          </w:tcPr>
          <w:p w14:paraId="57D1E4F2" w14:textId="77777777" w:rsidR="00B6453E" w:rsidRDefault="00000000">
            <w:r>
              <w:t>0</w:t>
            </w:r>
          </w:p>
        </w:tc>
      </w:tr>
    </w:tbl>
    <w:p w14:paraId="4DED6E13" w14:textId="77777777" w:rsidR="00815E90" w:rsidRDefault="00815E90" w:rsidP="00A82AEF"/>
    <w:p w14:paraId="28A4AE23" w14:textId="77777777" w:rsidR="00815E90" w:rsidRDefault="00815E90" w:rsidP="00A82AEF"/>
    <w:p w14:paraId="50B94962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996423" wp14:editId="66A3545A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26F28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753F05C1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F41182E" w14:textId="77777777" w:rsidR="009A50F1" w:rsidRDefault="009A50F1" w:rsidP="00A82AEF"/>
    <w:p w14:paraId="2F4985E9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32A31662" w14:textId="77777777" w:rsidR="00D75085" w:rsidRDefault="00D75085" w:rsidP="007A4563"/>
    <w:p w14:paraId="359E862B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 in ragione di Se ne parla e discute di più</w:t>
      </w:r>
      <w:r>
        <w:br/>
        <w:t xml:space="preserve">  - la capacità di individuare e far emergere situazioni di rischio corruttivo e di intervenire con adeguati rimedi  è rimasta invariata</w:t>
      </w:r>
      <w:r>
        <w:br/>
        <w:t xml:space="preserve">  - la reputazione dell'ente  è aumentata in ragione di l'adozione e la illustrazione del PTPCT ha migliorato la reputazione dell'Ordine rispetto agli iscritti</w:t>
      </w:r>
    </w:p>
    <w:p w14:paraId="1D8DEDEC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E7DF08" wp14:editId="346403AF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02F6F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39685ED6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ED4974" w14:textId="77777777" w:rsidR="00D51AFF" w:rsidRDefault="00D51AFF" w:rsidP="00D313A4"/>
    <w:p w14:paraId="7227D55B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D310BAD" w14:textId="77777777" w:rsidR="008F7239" w:rsidRDefault="008F7239" w:rsidP="002205E8">
      <w:pPr>
        <w:rPr>
          <w:color w:val="000000" w:themeColor="text1"/>
        </w:rPr>
      </w:pPr>
    </w:p>
    <w:p w14:paraId="5D99E35B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73B40F78" w14:textId="77777777" w:rsidR="000F3921" w:rsidRDefault="00754298" w:rsidP="002205E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BEE18E0" wp14:editId="783D5470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C39C2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4F90ABCE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DC260A2" w14:textId="77777777" w:rsidR="004F0FA6" w:rsidRDefault="004F0FA6" w:rsidP="002205E8"/>
    <w:p w14:paraId="05021261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3B87B974" w14:textId="77777777" w:rsidR="00C636E8" w:rsidRDefault="00C636E8" w:rsidP="00C636E8"/>
    <w:p w14:paraId="60E2630B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67FE76E8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DD51AF" wp14:editId="3C93904C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CEB2A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718686A4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824A149" w14:textId="77777777" w:rsidR="00936A6B" w:rsidRDefault="00936A6B" w:rsidP="002205E8"/>
    <w:p w14:paraId="204C42CA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28AB0DFC" w14:textId="77777777" w:rsidR="00936A6B" w:rsidRDefault="00936A6B" w:rsidP="002205E8"/>
    <w:p w14:paraId="454444C7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sufficiente per le seguenti ragioni: Il livello di rischio è bassissimo e vengono adottate solo le misure strettamente necessarie per non pesare sull'organizzazione dell'Ente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ragioni:l'RPCT condivide con il Consiglio tutte le iniziative di gestione del rischio</w:t>
      </w:r>
    </w:p>
    <w:p w14:paraId="670F6407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41398C4" wp14:editId="7ED852E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9C9C8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21BEFEFC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47D434C" w14:textId="77777777" w:rsidR="00687B10" w:rsidRDefault="00687B10" w:rsidP="00FB03D8"/>
    <w:p w14:paraId="648BA3E2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5C1AF6CF" w14:textId="77777777" w:rsidR="00DC2B4F" w:rsidRDefault="00DC2B4F" w:rsidP="00DC2B4F"/>
    <w:p w14:paraId="117B37A6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3F12839E" w14:textId="77777777" w:rsidR="00DC2B4F" w:rsidRDefault="00DC2B4F" w:rsidP="00DC2B4F"/>
    <w:p w14:paraId="44501399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4F0CAE32" w14:textId="77777777" w:rsidR="00DC2B4F" w:rsidRDefault="00DC2B4F" w:rsidP="00DC2B4F"/>
    <w:p w14:paraId="3483974C" w14:textId="77777777" w:rsidR="00DC2B4F" w:rsidRDefault="00DC2B4F" w:rsidP="00FB03D8">
      <w:r>
        <w:t>Non sono state programmate misure specifiche di controllo.</w:t>
      </w:r>
    </w:p>
    <w:p w14:paraId="374FFE00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BF1F8A8" wp14:editId="1CDD257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7F3EB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F9597B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2D0131B" w14:textId="77777777" w:rsidR="00DC2B4F" w:rsidRDefault="00DC2B4F" w:rsidP="00FB03D8"/>
    <w:p w14:paraId="5379A2C3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7C65F644" w14:textId="77777777" w:rsidR="00DC2B4F" w:rsidRDefault="00DC2B4F" w:rsidP="00DC2B4F"/>
    <w:p w14:paraId="6EA59054" w14:textId="77777777" w:rsidR="00DC2B4F" w:rsidRDefault="00E107E7" w:rsidP="00DC2B4F">
      <w:r>
        <w:t>Non sono state programmate misure specifiche di trasparenza.</w:t>
      </w:r>
    </w:p>
    <w:p w14:paraId="609EC9A5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AF3174D" wp14:editId="0AD1D35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6503E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E52C4C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6AAA4C5" w14:textId="77777777" w:rsidR="00DC2B4F" w:rsidRDefault="00DC2B4F" w:rsidP="00DC2B4F"/>
    <w:p w14:paraId="1B7FEDA3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15CC586A" w14:textId="77777777" w:rsidR="00DC2B4F" w:rsidRDefault="00DC2B4F" w:rsidP="00DC2B4F"/>
    <w:p w14:paraId="5B6897F3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569A1D04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EA59FE0" wp14:editId="22F3241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7B3F8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B8FF2BB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1581730" w14:textId="77777777" w:rsidR="00DC2B4F" w:rsidRPr="000077FE" w:rsidRDefault="00DC2B4F" w:rsidP="00DC2B4F">
      <w:pPr>
        <w:rPr>
          <w:u w:val="single"/>
        </w:rPr>
      </w:pPr>
    </w:p>
    <w:p w14:paraId="5B7E8C7D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20E08196" w14:textId="77777777" w:rsidR="00DC2B4F" w:rsidRDefault="00DC2B4F" w:rsidP="00DC2B4F">
      <w:pPr>
        <w:rPr>
          <w:u w:val="single"/>
        </w:rPr>
      </w:pPr>
    </w:p>
    <w:p w14:paraId="5FD819BA" w14:textId="77777777" w:rsidR="00E43C43" w:rsidRPr="00E43C43" w:rsidRDefault="00E43C43" w:rsidP="00DC2B4F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</w:r>
      <w:r>
        <w:br/>
        <w:t xml:space="preserve">  -  Numero di misure programmate: 2</w:t>
      </w:r>
      <w:r>
        <w:br/>
        <w:t xml:space="preserve">  -  Numero di misure attuate nei tempi previsti: 0</w:t>
      </w:r>
      <w:r>
        <w:br/>
        <w:t xml:space="preserve">  -  Numero di misure non attuate: 2</w:t>
      </w:r>
      <w:r>
        <w:br/>
        <w:t xml:space="preserve"> </w:t>
      </w:r>
      <w:r>
        <w:br/>
        <w:t xml:space="preserve">In particolare, per quanto riguarda le misure specifiche di regolamentazione non attuate si evidenzia che </w:t>
      </w:r>
      <w:r>
        <w:br/>
        <w:t xml:space="preserve">  -  per 2 misure non sono state ancora avviate le attività ma saranno avviate nei tempi previsti dal PTPCT o dalla sezione Anticorruzione e Trasparenza del PIAO</w:t>
      </w:r>
      <w:r>
        <w:br/>
      </w:r>
      <w:r>
        <w:br/>
        <w:t xml:space="preserve"> Di seguito si fornisce il dettaglio del monitoraggio per ogni singola misura di regolamentazione programmata </w:t>
      </w:r>
      <w:r>
        <w:br/>
      </w:r>
      <w:r>
        <w:br/>
        <w:t>Area di rischio: Q. Rilascio di pareri di congruità</w:t>
      </w:r>
      <w:r>
        <w:br/>
        <w:t>Denominazione misura: Regolamento</w:t>
      </w:r>
      <w:r>
        <w:br/>
        <w:t>La misura è stata attuata nei tempi previsti.</w:t>
      </w:r>
      <w:r>
        <w:br/>
      </w:r>
      <w:r>
        <w:br/>
        <w:t>Area di rischio: R. Indicazione di professionisti per l'affidamento di incarichi specifici</w:t>
      </w:r>
      <w:r>
        <w:br/>
        <w:t xml:space="preserve">Denominazione misura: Regolamento </w:t>
      </w:r>
      <w:r>
        <w:br/>
        <w:t>La misura è stata attuata nei tempi previsti.</w:t>
      </w:r>
    </w:p>
    <w:p w14:paraId="005FE44B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4BCB71C" wp14:editId="36C999D2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8FAE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63ED8A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9C5BE0D" w14:textId="77777777" w:rsidR="00DC2B4F" w:rsidRDefault="00DC2B4F" w:rsidP="00DC2B4F"/>
    <w:p w14:paraId="3218EA64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00E4D553" w14:textId="77777777" w:rsidR="00DC2B4F" w:rsidRPr="00842CAA" w:rsidRDefault="00DC2B4F" w:rsidP="00DC2B4F"/>
    <w:p w14:paraId="65D88035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3DBB4DCB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F1ECF4C" wp14:editId="0C0397C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57DB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363AF1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5A43033" w14:textId="77777777" w:rsidR="00DC2B4F" w:rsidRDefault="00DC2B4F" w:rsidP="00DC2B4F"/>
    <w:p w14:paraId="16D9EAFF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11903A4" w14:textId="77777777" w:rsidR="00DC2B4F" w:rsidRDefault="00DC2B4F" w:rsidP="00FB03D8"/>
    <w:p w14:paraId="77AD7D98" w14:textId="77777777" w:rsidR="00E43C43" w:rsidRDefault="00E43C43" w:rsidP="00DC2B4F">
      <w:r>
        <w:t>Non sono state programmate misure specifiche di formazione.</w:t>
      </w:r>
    </w:p>
    <w:p w14:paraId="55B83A5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0E2D98F" wp14:editId="19C0E6C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127B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AEC7F0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7A1DFEA" w14:textId="77777777" w:rsidR="00DC2B4F" w:rsidRDefault="00DC2B4F" w:rsidP="00DC2B4F"/>
    <w:p w14:paraId="3817C71C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033E525F" w14:textId="77777777" w:rsidR="00E43C43" w:rsidRDefault="00E43C43" w:rsidP="00FB03D8"/>
    <w:p w14:paraId="08EAA7C9" w14:textId="77777777" w:rsidR="00E43C43" w:rsidRDefault="00E43C43" w:rsidP="00FB03D8">
      <w:r>
        <w:t>Non sono state programmate misure specifiche di rotazione.</w:t>
      </w:r>
    </w:p>
    <w:p w14:paraId="2D33700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861C04D" wp14:editId="791B19C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45DDA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1E1527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95CF115" w14:textId="77777777" w:rsidR="00DC2B4F" w:rsidRDefault="00DC2B4F" w:rsidP="00DC2B4F">
      <w:pPr>
        <w:rPr>
          <w:bCs/>
        </w:rPr>
      </w:pPr>
    </w:p>
    <w:p w14:paraId="6D998097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34E70DC4" w14:textId="77777777" w:rsidR="00DC2B4F" w:rsidRDefault="00DC2B4F" w:rsidP="00DC2B4F"/>
    <w:p w14:paraId="1F07DF76" w14:textId="77777777" w:rsidR="00E43C43" w:rsidRDefault="00E43C43" w:rsidP="00DC2B4F">
      <w:r>
        <w:t>Non sono state programmate misure specifiche di disciplina del conflitto di interessi.</w:t>
      </w:r>
    </w:p>
    <w:p w14:paraId="0C1481B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B9F580" wp14:editId="3C0C02E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8DE7E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48C45BE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9C221A1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114EF" w14:textId="77777777" w:rsidR="0090337A" w:rsidRDefault="0090337A" w:rsidP="00424EBB">
      <w:r>
        <w:separator/>
      </w:r>
    </w:p>
  </w:endnote>
  <w:endnote w:type="continuationSeparator" w:id="0">
    <w:p w14:paraId="6AF27B04" w14:textId="77777777" w:rsidR="0090337A" w:rsidRDefault="0090337A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7574C6AB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BF696DE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277581"/>
      <w:docPartObj>
        <w:docPartGallery w:val="Page Numbers (Bottom of Page)"/>
        <w:docPartUnique/>
      </w:docPartObj>
    </w:sdtPr>
    <w:sdtContent>
      <w:p w14:paraId="3BC89A73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0CEC" w14:textId="77777777" w:rsidR="0090337A" w:rsidRDefault="0090337A" w:rsidP="00424EBB">
      <w:r>
        <w:separator/>
      </w:r>
    </w:p>
  </w:footnote>
  <w:footnote w:type="continuationSeparator" w:id="0">
    <w:p w14:paraId="4DB5E7D9" w14:textId="77777777" w:rsidR="0090337A" w:rsidRDefault="0090337A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970A1"/>
    <w:rsid w:val="001A3859"/>
    <w:rsid w:val="001A6E5F"/>
    <w:rsid w:val="001B3B1E"/>
    <w:rsid w:val="001B4224"/>
    <w:rsid w:val="001B4580"/>
    <w:rsid w:val="001B5821"/>
    <w:rsid w:val="001C330B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3E3A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019E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087C"/>
    <w:rsid w:val="0031224A"/>
    <w:rsid w:val="00313CDF"/>
    <w:rsid w:val="00317D1E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4F13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45F7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E4FF3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55E57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9FB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6701"/>
    <w:rsid w:val="008E79C2"/>
    <w:rsid w:val="008F57B6"/>
    <w:rsid w:val="008F67FA"/>
    <w:rsid w:val="008F7239"/>
    <w:rsid w:val="008F7F05"/>
    <w:rsid w:val="0090337A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6453E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C6EE1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0178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423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5AA5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C11F3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0DE8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359C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3073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Grimaldi Luca</cp:lastModifiedBy>
  <cp:revision>4</cp:revision>
  <cp:lastPrinted>2019-09-03T12:09:00Z</cp:lastPrinted>
  <dcterms:created xsi:type="dcterms:W3CDTF">2026-01-09T11:45:00Z</dcterms:created>
  <dcterms:modified xsi:type="dcterms:W3CDTF">2026-01-19T09:46:00Z</dcterms:modified>
</cp:coreProperties>
</file>